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3D64" w14:textId="77777777" w:rsidR="00912322" w:rsidRPr="00A07628" w:rsidRDefault="00912322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2ECD0A" w14:textId="33E8C506" w:rsidR="000315F1" w:rsidRPr="00A07628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7628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57CB999" w14:textId="77777777" w:rsidR="000315F1" w:rsidRPr="00A07628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7628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A07628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2ECF2D" w14:textId="77777777" w:rsidR="000315F1" w:rsidRPr="00A07628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4CEDCA4" w14:textId="77777777" w:rsidR="000315F1" w:rsidRPr="00A07628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7628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3EF383FA" w14:textId="77777777" w:rsidR="000315F1" w:rsidRPr="00A07628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E09F18" w14:textId="16272907" w:rsidR="00D12A35" w:rsidRPr="00A07628" w:rsidRDefault="00D12A35" w:rsidP="00D12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628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A07628">
        <w:rPr>
          <w:rFonts w:ascii="Times New Roman" w:hAnsi="Times New Roman"/>
          <w:sz w:val="28"/>
          <w:szCs w:val="28"/>
        </w:rPr>
        <w:t>22.12.2021  №</w:t>
      </w:r>
      <w:proofErr w:type="gramEnd"/>
      <w:r w:rsidRPr="00A07628">
        <w:rPr>
          <w:rFonts w:ascii="Times New Roman" w:hAnsi="Times New Roman"/>
          <w:sz w:val="28"/>
          <w:szCs w:val="28"/>
        </w:rPr>
        <w:t xml:space="preserve"> 52/5 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667A15" w:rsidRPr="00667A15" w14:paraId="7ADAF4CF" w14:textId="77777777" w:rsidTr="00D12A35">
        <w:tc>
          <w:tcPr>
            <w:tcW w:w="5387" w:type="dxa"/>
            <w:shd w:val="clear" w:color="auto" w:fill="auto"/>
          </w:tcPr>
          <w:p w14:paraId="77C372FC" w14:textId="77777777" w:rsidR="008277F4" w:rsidRDefault="0082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5DA4F1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8DA29E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A464FB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C2EC5E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F29D4D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8973EE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314CF3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761D7CC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A09EED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FDC091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D145AE" w14:textId="77777777" w:rsidR="009B2A47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6AF73B" w14:textId="77777777" w:rsidR="009B2A47" w:rsidRPr="00667A15" w:rsidRDefault="009B2A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F9B4A" w14:textId="6E32A29F" w:rsidR="00343CD7" w:rsidRPr="00667A15" w:rsidRDefault="00152580" w:rsidP="00382A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повторном рассмотрении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протеста </w:t>
            </w:r>
            <w:r w:rsidR="00382AF7">
              <w:t xml:space="preserve"> </w:t>
            </w:r>
            <w:r w:rsidR="00382AF7" w:rsidRPr="00382A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Черемушкинского</w:t>
            </w:r>
            <w:proofErr w:type="gramEnd"/>
            <w:r w:rsidR="00382AF7" w:rsidRPr="00382A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межрайонного прокурора г. Москвы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части внесения </w:t>
            </w:r>
            <w:r w:rsidR="00A229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изменений в решение </w:t>
            </w:r>
            <w:r w:rsidR="00A2290A" w:rsidRPr="00A229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      </w:r>
            <w:r w:rsidR="004921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915C25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4C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1454E56" w14:textId="77777777" w:rsidR="00343CD7" w:rsidRPr="00667A15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4F1D1920" w14:textId="77777777" w:rsidR="007B4C96" w:rsidRDefault="007B4C96" w:rsidP="008D0F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936005" w14:textId="77777777" w:rsidR="008D0F2D" w:rsidRDefault="008D0F2D" w:rsidP="00D3611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62456" w14:textId="2C34A057" w:rsidR="008B5342" w:rsidRDefault="00A12DCA" w:rsidP="00D12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23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A414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города Москвы от 06.11.2002 № 56 «</w:t>
      </w:r>
      <w:r w:rsidR="00EB0A9F" w:rsidRPr="00EB0A9F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самоуправления в городе Москве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414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7E7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что, в соответствии с </w:t>
      </w:r>
      <w:proofErr w:type="spellStart"/>
      <w:r w:rsidR="009B643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="009B6439">
        <w:rPr>
          <w:rFonts w:ascii="Times New Roman" w:eastAsia="Times New Roman" w:hAnsi="Times New Roman"/>
          <w:sz w:val="28"/>
          <w:szCs w:val="28"/>
          <w:lang w:eastAsia="ru-RU"/>
        </w:rPr>
        <w:t>. 5 п. 2</w:t>
      </w:r>
      <w:r w:rsidR="009B6439" w:rsidRPr="009B6439">
        <w:t xml:space="preserve"> </w:t>
      </w:r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>ст. 1, Закон</w:t>
      </w:r>
      <w:r w:rsidR="00A229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Москвы от 11.07.2012 </w:t>
      </w:r>
      <w:r w:rsidR="00A2290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 xml:space="preserve"> 39 </w:t>
      </w:r>
      <w:r w:rsidR="009B64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9B643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A2290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Москвы от 02.07.2013 </w:t>
      </w:r>
      <w:bookmarkStart w:id="0" w:name="_GoBack"/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bookmarkEnd w:id="0"/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 xml:space="preserve"> 428-ПП </w:t>
      </w:r>
      <w:r w:rsidR="00A229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6439" w:rsidRPr="009B6439">
        <w:rPr>
          <w:rFonts w:ascii="Times New Roman" w:eastAsia="Times New Roman" w:hAnsi="Times New Roman"/>
          <w:sz w:val="28"/>
          <w:szCs w:val="28"/>
          <w:lang w:eastAsia="ru-RU"/>
        </w:rPr>
        <w:t>О Порядке установки ограждений на придомовых территориях в городе Москве</w:t>
      </w:r>
      <w:r w:rsidR="00A2290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B0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7E7">
        <w:rPr>
          <w:rFonts w:ascii="Times New Roman" w:eastAsia="Times New Roman" w:hAnsi="Times New Roman"/>
          <w:sz w:val="28"/>
          <w:szCs w:val="28"/>
          <w:lang w:eastAsia="ru-RU"/>
        </w:rPr>
        <w:t>советы депутатов  муниципальных округов города Москвы при осуществлении переданных государственных полномочий вправе осуществлять согласование установки ограждающих устройств на придомовых территориях</w:t>
      </w:r>
      <w:r w:rsidR="00773885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домов </w:t>
      </w:r>
      <w:r w:rsidR="007738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обращениям собственников и иных полномочий, в части касающейся, органам местного самоуправления не передано, </w:t>
      </w:r>
      <w:r w:rsidR="005227A5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 спорный шлагбаум находится на территории общего пользования,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представителя Черемушкинской межрайонной прокуратуры г. Москвы, </w:t>
      </w:r>
      <w:r w:rsidR="009B2A4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1106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протест </w:t>
      </w:r>
      <w:r w:rsidR="00A2290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2AF7" w:rsidRPr="00382AF7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Черемушкинского межрайонного прокурора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г. Москвы </w:t>
      </w:r>
      <w:r w:rsidR="004F039E">
        <w:rPr>
          <w:rFonts w:ascii="Times New Roman" w:eastAsia="Times New Roman" w:hAnsi="Times New Roman"/>
          <w:sz w:val="28"/>
          <w:szCs w:val="28"/>
          <w:lang w:eastAsia="ru-RU"/>
        </w:rPr>
        <w:t>на решение 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039E" w:rsidRPr="004F039E">
        <w:rPr>
          <w:rFonts w:ascii="Times New Roman" w:eastAsia="Times New Roman" w:hAnsi="Times New Roman"/>
          <w:sz w:val="28"/>
          <w:szCs w:val="28"/>
          <w:lang w:eastAsia="ru-RU"/>
        </w:rPr>
        <w:t>19.10.2021 № 7-1-2021</w:t>
      </w:r>
      <w:r w:rsidR="00F52C78" w:rsidRPr="00D3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2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6E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принимая во внимание </w:t>
      </w:r>
      <w:r w:rsidR="00D12A35">
        <w:rPr>
          <w:rFonts w:ascii="Times New Roman" w:eastAsia="Times New Roman" w:hAnsi="Times New Roman"/>
          <w:sz w:val="28"/>
          <w:szCs w:val="28"/>
          <w:lang w:eastAsia="ru-RU"/>
        </w:rPr>
        <w:t>решение Черемушкинского</w:t>
      </w:r>
      <w:r w:rsidR="00F808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</w:t>
      </w:r>
      <w:r w:rsidR="00D12A35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 города Москвы</w:t>
      </w:r>
      <w:r w:rsidR="00F808C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808CC" w:rsidRPr="00F808CC">
        <w:rPr>
          <w:rFonts w:ascii="Times New Roman" w:eastAsia="Times New Roman" w:hAnsi="Times New Roman"/>
          <w:sz w:val="28"/>
          <w:szCs w:val="28"/>
          <w:lang w:eastAsia="ru-RU"/>
        </w:rPr>
        <w:t>26.11.2021</w:t>
      </w:r>
      <w:r w:rsidR="00854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DB5488C" w14:textId="40A668F5" w:rsidR="00915C25" w:rsidRPr="00915C25" w:rsidRDefault="00384463" w:rsidP="00D12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693FC183" w14:textId="404F7EC4" w:rsidR="00382AF7" w:rsidRDefault="00382AF7" w:rsidP="00D12A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Протест Черемушкинского межрайонного прокурора г. Москвы</w:t>
      </w:r>
      <w:r w:rsidR="005227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решение 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к.1» от 19.10.2021 № 7-1-2021 – удовлетворить.</w:t>
      </w:r>
    </w:p>
    <w:p w14:paraId="44692B9C" w14:textId="1EA7BB56" w:rsidR="004055C5" w:rsidRDefault="00A2290A" w:rsidP="00D12A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решение 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</w:r>
      <w:r w:rsidR="004055C5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14:paraId="0A2ECFA9" w14:textId="5FA4F22D" w:rsidR="00C860ED" w:rsidRPr="004055C5" w:rsidRDefault="004055C5" w:rsidP="004055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860ED" w:rsidRPr="00405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1E4" w:rsidRPr="004055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860ED" w:rsidRPr="004055C5">
        <w:rPr>
          <w:rFonts w:ascii="Times New Roman" w:eastAsia="Times New Roman" w:hAnsi="Times New Roman"/>
          <w:sz w:val="28"/>
          <w:szCs w:val="28"/>
          <w:lang w:eastAsia="ru-RU"/>
        </w:rPr>
        <w:t xml:space="preserve"> п.1</w:t>
      </w:r>
      <w:r w:rsidR="00B3599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C860ED" w:rsidRPr="00405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1E4" w:rsidRPr="004055C5"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  <w:r w:rsidR="00E53A0F" w:rsidRPr="004055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311E4" w:rsidRPr="00405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7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62DB" w:rsidRPr="004055C5">
        <w:rPr>
          <w:rFonts w:ascii="Times New Roman" w:eastAsia="Times New Roman" w:hAnsi="Times New Roman"/>
          <w:sz w:val="28"/>
          <w:szCs w:val="28"/>
          <w:lang w:eastAsia="ru-RU"/>
        </w:rPr>
        <w:t>Согласовать установку ограждающих устройств на придомовой территории по адресам: Москва, ул. Профсоюзная д. 43 к.1, к.2</w:t>
      </w:r>
      <w:r w:rsidR="002337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11E4" w:rsidRPr="004055C5">
        <w:rPr>
          <w:rFonts w:ascii="Times New Roman" w:eastAsia="Times New Roman" w:hAnsi="Times New Roman"/>
          <w:sz w:val="28"/>
          <w:szCs w:val="28"/>
          <w:lang w:eastAsia="ru-RU"/>
        </w:rPr>
        <w:t>, слова «д. 45 к.1</w:t>
      </w:r>
      <w:r w:rsidR="007B4C96" w:rsidRPr="004055C5">
        <w:rPr>
          <w:rFonts w:ascii="Times New Roman" w:eastAsia="Times New Roman" w:hAnsi="Times New Roman"/>
          <w:sz w:val="28"/>
          <w:szCs w:val="28"/>
          <w:lang w:eastAsia="ru-RU"/>
        </w:rPr>
        <w:t>» - исключить</w:t>
      </w:r>
      <w:r w:rsidR="00D21EE6" w:rsidRPr="004055C5">
        <w:rPr>
          <w:rFonts w:ascii="Times New Roman" w:eastAsia="Times New Roman" w:hAnsi="Times New Roman"/>
          <w:sz w:val="28"/>
          <w:szCs w:val="28"/>
          <w:lang w:eastAsia="ru-RU"/>
        </w:rPr>
        <w:t>, отменив согласование установки ограждающ</w:t>
      </w:r>
      <w:r w:rsidR="00233743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21EE6" w:rsidRPr="004055C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2337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1EE6" w:rsidRPr="004055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Москва, ул. Профсоюзная д. 45 к.1</w:t>
      </w:r>
      <w:r w:rsidR="007B4C96" w:rsidRPr="004055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12465A3" w14:textId="493B8299" w:rsidR="00F52C78" w:rsidRPr="00F52C78" w:rsidRDefault="00A2290A" w:rsidP="00D12A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90A">
        <w:rPr>
          <w:rFonts w:ascii="Times New Roman" w:eastAsia="Times New Roman" w:hAnsi="Times New Roman"/>
          <w:sz w:val="28"/>
          <w:szCs w:val="28"/>
          <w:lang w:eastAsia="ru-RU"/>
        </w:rPr>
        <w:t>Уведомить уполномоченных лиц общего собрания собственников помещений многоквартирного дома по адрес</w:t>
      </w:r>
      <w:r w:rsidR="005D7777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2290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35998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5D7777">
        <w:rPr>
          <w:rFonts w:ascii="Times New Roman" w:eastAsia="Times New Roman" w:hAnsi="Times New Roman"/>
          <w:sz w:val="28"/>
          <w:szCs w:val="28"/>
          <w:lang w:eastAsia="ru-RU"/>
        </w:rPr>
        <w:t>Москва, ул. Профсо</w:t>
      </w:r>
      <w:r w:rsidR="00915077">
        <w:rPr>
          <w:rFonts w:ascii="Times New Roman" w:eastAsia="Times New Roman" w:hAnsi="Times New Roman"/>
          <w:sz w:val="28"/>
          <w:szCs w:val="28"/>
          <w:lang w:eastAsia="ru-RU"/>
        </w:rPr>
        <w:t>юзная, д.43 к.1, к.2, д. 45 к.1,</w:t>
      </w:r>
      <w:r w:rsidR="005D7777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Новочеремушкинская, д. 60 к.1, к. 2, д.62 к.1</w:t>
      </w:r>
      <w:r w:rsidR="00B359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2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A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2B12">
        <w:rPr>
          <w:rFonts w:ascii="Times New Roman" w:eastAsia="Times New Roman" w:hAnsi="Times New Roman"/>
          <w:sz w:val="28"/>
          <w:szCs w:val="28"/>
          <w:lang w:eastAsia="ru-RU"/>
        </w:rPr>
        <w:t>б отмене согласования установки ограждающ</w:t>
      </w:r>
      <w:r w:rsidR="00915077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782B1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9150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82B1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Москва, ул. Профсоюзная д. 45 к.1.</w:t>
      </w:r>
      <w:r w:rsidR="00E00A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0C5BDA03" w14:textId="1B5398F3" w:rsidR="00915C25" w:rsidRPr="00D12A35" w:rsidRDefault="00915C25" w:rsidP="00D12A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A3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5D7777" w:rsidRPr="00D12A3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 w:rsidRPr="00D12A35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5D7777" w:rsidRPr="00D12A3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12A3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5D7777" w:rsidRPr="00D12A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2A3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Департамент территориальных органов исполнительной власти города Москвы, </w:t>
      </w:r>
      <w:r w:rsidR="005D7777" w:rsidRPr="00D12A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Префектуру Юго-Западного округа города Москвы, управу района Черемушки, </w:t>
      </w:r>
      <w:r w:rsidR="002F7C2E" w:rsidRPr="00D12A35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Pr="00D12A3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4109EFED" w14:textId="77777777" w:rsidR="00D12A35" w:rsidRPr="00D12A35" w:rsidRDefault="00D12A35" w:rsidP="00D12A3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A35">
        <w:rPr>
          <w:rFonts w:ascii="Times New Roman" w:eastAsia="Times New Roman" w:hAnsi="Times New Roman"/>
          <w:sz w:val="28"/>
          <w:szCs w:val="28"/>
          <w:lang w:eastAsia="ru-RU"/>
        </w:rPr>
        <w:t>Опубликовать вышеуказанное решение в бюллетене «Муниципальный вестник района Черемушки», разместить на официальном сайте муниципального округа Черемушки в сети Интернет http://www.mcherem.ru/.</w:t>
      </w:r>
    </w:p>
    <w:p w14:paraId="3AC7569E" w14:textId="3328801B" w:rsidR="00915C25" w:rsidRPr="00915C25" w:rsidRDefault="00B35998" w:rsidP="00D12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0C52C7B7" w14:textId="77777777" w:rsidR="00915C25" w:rsidRPr="00915C25" w:rsidRDefault="00915C25" w:rsidP="00D12A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46290" w14:textId="77777777" w:rsidR="00915C25" w:rsidRPr="00915C25" w:rsidRDefault="00915C25" w:rsidP="00384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77777777" w:rsidR="00343CD7" w:rsidRPr="00915C25" w:rsidRDefault="00915C25" w:rsidP="0038446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7B4C96">
      <w:pgSz w:w="11906" w:h="16838"/>
      <w:pgMar w:top="1134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A2987"/>
    <w:multiLevelType w:val="multilevel"/>
    <w:tmpl w:val="1D9C4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D7"/>
    <w:rsid w:val="000170F1"/>
    <w:rsid w:val="000315F1"/>
    <w:rsid w:val="000658FF"/>
    <w:rsid w:val="001106E6"/>
    <w:rsid w:val="00152580"/>
    <w:rsid w:val="0019533A"/>
    <w:rsid w:val="001D4ABA"/>
    <w:rsid w:val="00233743"/>
    <w:rsid w:val="002676FB"/>
    <w:rsid w:val="002F7C2E"/>
    <w:rsid w:val="00343CD7"/>
    <w:rsid w:val="00382AF7"/>
    <w:rsid w:val="00384463"/>
    <w:rsid w:val="003E7A06"/>
    <w:rsid w:val="004055C5"/>
    <w:rsid w:val="0044444D"/>
    <w:rsid w:val="00466E43"/>
    <w:rsid w:val="00492167"/>
    <w:rsid w:val="004F039E"/>
    <w:rsid w:val="005227A5"/>
    <w:rsid w:val="005962E3"/>
    <w:rsid w:val="005D7777"/>
    <w:rsid w:val="00667A15"/>
    <w:rsid w:val="006B0303"/>
    <w:rsid w:val="00773885"/>
    <w:rsid w:val="00782B12"/>
    <w:rsid w:val="007B4C96"/>
    <w:rsid w:val="008277F4"/>
    <w:rsid w:val="00854BDE"/>
    <w:rsid w:val="008B5342"/>
    <w:rsid w:val="008D0F2D"/>
    <w:rsid w:val="00912322"/>
    <w:rsid w:val="00915077"/>
    <w:rsid w:val="00915C25"/>
    <w:rsid w:val="009311E4"/>
    <w:rsid w:val="009B2A47"/>
    <w:rsid w:val="009B6439"/>
    <w:rsid w:val="00A07628"/>
    <w:rsid w:val="00A12DCA"/>
    <w:rsid w:val="00A2290A"/>
    <w:rsid w:val="00A414F8"/>
    <w:rsid w:val="00B149D7"/>
    <w:rsid w:val="00B35998"/>
    <w:rsid w:val="00BA3937"/>
    <w:rsid w:val="00C627E7"/>
    <w:rsid w:val="00C860ED"/>
    <w:rsid w:val="00D12A35"/>
    <w:rsid w:val="00D21EE6"/>
    <w:rsid w:val="00D3611C"/>
    <w:rsid w:val="00D74F76"/>
    <w:rsid w:val="00DA6B90"/>
    <w:rsid w:val="00E00AF5"/>
    <w:rsid w:val="00E53A0F"/>
    <w:rsid w:val="00E862DB"/>
    <w:rsid w:val="00EA0F28"/>
    <w:rsid w:val="00EB0A9F"/>
    <w:rsid w:val="00F52C78"/>
    <w:rsid w:val="00F808CC"/>
    <w:rsid w:val="00F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myn_cherem@mail.ru</cp:lastModifiedBy>
  <cp:revision>6</cp:revision>
  <cp:lastPrinted>2021-12-22T20:18:00Z</cp:lastPrinted>
  <dcterms:created xsi:type="dcterms:W3CDTF">2021-12-14T17:05:00Z</dcterms:created>
  <dcterms:modified xsi:type="dcterms:W3CDTF">2021-12-22T20:22:00Z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